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2A80233" w14:textId="5FE5478B" w:rsidR="009442C7" w:rsidRDefault="00D3196B" w:rsidP="00014C73">
      <w:pPr>
        <w:pStyle w:val="1"/>
        <w:ind w:firstLine="640"/>
      </w:pPr>
      <w:r w:rsidRPr="00D3196B">
        <w:rPr>
          <w:rFonts w:hint="eastAsia"/>
        </w:rPr>
        <w:t>紫外光</w:t>
      </w:r>
      <w:proofErr w:type="gramStart"/>
      <w:r w:rsidRPr="00D3196B">
        <w:rPr>
          <w:rFonts w:hint="eastAsia"/>
        </w:rPr>
        <w:t>学法微纳线宽</w:t>
      </w:r>
      <w:proofErr w:type="gramEnd"/>
      <w:r w:rsidRPr="00D3196B">
        <w:rPr>
          <w:rFonts w:hint="eastAsia"/>
        </w:rPr>
        <w:t>栅格校准规范</w:t>
      </w:r>
      <w:r w:rsidR="00372AC9">
        <w:rPr>
          <w:rFonts w:hint="eastAsia"/>
        </w:rPr>
        <w:t>编制说明</w:t>
      </w:r>
    </w:p>
    <w:p w14:paraId="7272DB19" w14:textId="19BA7335" w:rsidR="00014C73" w:rsidRDefault="00372AC9" w:rsidP="00014C73">
      <w:pPr>
        <w:pStyle w:val="2"/>
        <w:numPr>
          <w:ilvl w:val="0"/>
          <w:numId w:val="1"/>
        </w:numPr>
      </w:pPr>
      <w:r>
        <w:rPr>
          <w:rFonts w:hint="eastAsia"/>
        </w:rPr>
        <w:t>任务来源</w:t>
      </w:r>
    </w:p>
    <w:p w14:paraId="40077CEB" w14:textId="27EE015C" w:rsidR="00014C73" w:rsidRDefault="00FB587A" w:rsidP="00372AC9">
      <w:pPr>
        <w:ind w:firstLine="480"/>
        <w:rPr>
          <w:rFonts w:hAnsi="宋体" w:hint="eastAsia"/>
          <w:kern w:val="0"/>
        </w:rPr>
      </w:pPr>
      <w:proofErr w:type="gramStart"/>
      <w:r>
        <w:rPr>
          <w:rFonts w:hint="eastAsia"/>
        </w:rPr>
        <w:t>微纳线宽</w:t>
      </w:r>
      <w:proofErr w:type="gramEnd"/>
      <w:r w:rsidR="00D3196B">
        <w:rPr>
          <w:rFonts w:hint="eastAsia"/>
        </w:rPr>
        <w:t>/</w:t>
      </w:r>
      <w:r w:rsidR="00D3196B">
        <w:rPr>
          <w:rFonts w:hint="eastAsia"/>
        </w:rPr>
        <w:t>栅格</w:t>
      </w:r>
      <w:r>
        <w:rPr>
          <w:rFonts w:hint="eastAsia"/>
        </w:rPr>
        <w:t>样板是具有纳米级线宽</w:t>
      </w:r>
      <w:r w:rsidR="00D3196B">
        <w:rPr>
          <w:rFonts w:hint="eastAsia"/>
        </w:rPr>
        <w:t>、栅格间距</w:t>
      </w:r>
      <w:r>
        <w:rPr>
          <w:rFonts w:hint="eastAsia"/>
        </w:rPr>
        <w:t>几何特征结构的，可用于微纳米测量的标准样板。</w:t>
      </w:r>
      <w:proofErr w:type="gramStart"/>
      <w:r w:rsidR="00D3196B">
        <w:rPr>
          <w:rFonts w:hint="eastAsia"/>
        </w:rPr>
        <w:t>微纳线宽</w:t>
      </w:r>
      <w:proofErr w:type="gramEnd"/>
      <w:r w:rsidR="00D3196B">
        <w:rPr>
          <w:rFonts w:hint="eastAsia"/>
        </w:rPr>
        <w:t>/</w:t>
      </w:r>
      <w:r w:rsidR="00D3196B">
        <w:rPr>
          <w:rFonts w:hint="eastAsia"/>
        </w:rPr>
        <w:t>栅格</w:t>
      </w:r>
      <w:r>
        <w:rPr>
          <w:rFonts w:hint="eastAsia"/>
        </w:rPr>
        <w:t>样板的</w:t>
      </w:r>
      <w:r w:rsidR="00372AC9">
        <w:rPr>
          <w:rFonts w:hint="eastAsia"/>
        </w:rPr>
        <w:t>主要被测参数</w:t>
      </w:r>
      <w:proofErr w:type="gramStart"/>
      <w:r w:rsidR="00372AC9">
        <w:rPr>
          <w:rFonts w:hint="eastAsia"/>
        </w:rPr>
        <w:t>为</w:t>
      </w:r>
      <w:r w:rsidR="00D3196B">
        <w:rPr>
          <w:rFonts w:hint="eastAsia"/>
        </w:rPr>
        <w:t>微纳线宽</w:t>
      </w:r>
      <w:proofErr w:type="gramEnd"/>
      <w:r w:rsidR="00D3196B">
        <w:rPr>
          <w:rFonts w:hint="eastAsia"/>
        </w:rPr>
        <w:t>、</w:t>
      </w:r>
      <w:proofErr w:type="gramStart"/>
      <w:r w:rsidR="00D3196B">
        <w:rPr>
          <w:rFonts w:hint="eastAsia"/>
        </w:rPr>
        <w:t>微纳线宽</w:t>
      </w:r>
      <w:proofErr w:type="gramEnd"/>
      <w:r w:rsidR="00D3196B">
        <w:rPr>
          <w:rFonts w:hint="eastAsia"/>
        </w:rPr>
        <w:t>均匀性、</w:t>
      </w:r>
      <w:proofErr w:type="gramStart"/>
      <w:r w:rsidR="00372AC9">
        <w:rPr>
          <w:rFonts w:hint="eastAsia"/>
        </w:rPr>
        <w:t>微纳栅格</w:t>
      </w:r>
      <w:proofErr w:type="gramEnd"/>
      <w:r w:rsidR="00372AC9">
        <w:rPr>
          <w:rFonts w:hint="eastAsia"/>
        </w:rPr>
        <w:t>平均</w:t>
      </w:r>
      <w:r w:rsidR="004C7B23">
        <w:rPr>
          <w:rFonts w:hint="eastAsia"/>
        </w:rPr>
        <w:t>栅格间距</w:t>
      </w:r>
      <w:r w:rsidR="00372AC9">
        <w:rPr>
          <w:rFonts w:hint="eastAsia"/>
        </w:rPr>
        <w:t>、</w:t>
      </w:r>
      <w:proofErr w:type="gramStart"/>
      <w:r w:rsidR="00372AC9">
        <w:rPr>
          <w:rFonts w:hint="eastAsia"/>
        </w:rPr>
        <w:t>微纳栅格</w:t>
      </w:r>
      <w:proofErr w:type="gramEnd"/>
      <w:r w:rsidR="004C7B23">
        <w:rPr>
          <w:rFonts w:hint="eastAsia"/>
        </w:rPr>
        <w:t>间距均匀性</w:t>
      </w:r>
      <w:r w:rsidR="00014C73">
        <w:rPr>
          <w:rFonts w:hint="eastAsia"/>
        </w:rPr>
        <w:t>。</w:t>
      </w:r>
      <w:r w:rsidR="00372AC9">
        <w:rPr>
          <w:rFonts w:hint="eastAsia"/>
        </w:rPr>
        <w:t>其中，</w:t>
      </w:r>
      <w:proofErr w:type="gramStart"/>
      <w:r w:rsidR="00D3196B" w:rsidRPr="00270A86">
        <w:rPr>
          <w:rFonts w:hAnsi="宋体" w:hint="eastAsia"/>
          <w:kern w:val="0"/>
        </w:rPr>
        <w:t>微纳线宽</w:t>
      </w:r>
      <w:proofErr w:type="gramEnd"/>
      <w:r w:rsidR="00D3196B" w:rsidRPr="00270A86">
        <w:rPr>
          <w:rFonts w:hAnsi="宋体" w:hint="eastAsia"/>
          <w:kern w:val="0"/>
        </w:rPr>
        <w:t>是集成电路的关键尺寸量值，其量值的准确性对于芯片器件的性能影响巨大</w:t>
      </w:r>
      <w:r w:rsidR="00D3196B">
        <w:rPr>
          <w:rFonts w:hAnsi="宋体" w:hint="eastAsia"/>
          <w:kern w:val="0"/>
        </w:rPr>
        <w:t>；</w:t>
      </w:r>
      <w:proofErr w:type="gramStart"/>
      <w:r w:rsidR="00372AC9">
        <w:rPr>
          <w:rFonts w:hAnsi="宋体" w:hint="eastAsia"/>
          <w:kern w:val="0"/>
        </w:rPr>
        <w:t>微纳栅格</w:t>
      </w:r>
      <w:proofErr w:type="gramEnd"/>
      <w:r w:rsidR="00372AC9">
        <w:rPr>
          <w:rFonts w:hAnsi="宋体" w:hint="eastAsia"/>
          <w:kern w:val="0"/>
        </w:rPr>
        <w:t>可用于光学显微镜分辨力、示值误差等项目的校准。</w:t>
      </w:r>
    </w:p>
    <w:p w14:paraId="2679D876" w14:textId="5752268B" w:rsidR="007459F8" w:rsidRPr="006B5CC6" w:rsidRDefault="007459F8" w:rsidP="007459F8">
      <w:pPr>
        <w:ind w:firstLine="480"/>
      </w:pPr>
      <w:r>
        <w:rPr>
          <w:rFonts w:hint="eastAsia"/>
        </w:rPr>
        <w:t>XXXX</w:t>
      </w:r>
      <w:r w:rsidRPr="006A0A75">
        <w:t>于</w:t>
      </w:r>
      <w:r>
        <w:rPr>
          <w:rFonts w:hint="eastAsia"/>
        </w:rPr>
        <w:t>XXXX</w:t>
      </w:r>
      <w:r w:rsidRPr="006A0A75">
        <w:t>年提出制定</w:t>
      </w:r>
      <w:r w:rsidR="003661BE" w:rsidRPr="003661BE">
        <w:rPr>
          <w:rFonts w:hint="eastAsia"/>
          <w:bCs/>
        </w:rPr>
        <w:t>紫外光</w:t>
      </w:r>
      <w:proofErr w:type="gramStart"/>
      <w:r w:rsidR="003661BE" w:rsidRPr="003661BE">
        <w:rPr>
          <w:rFonts w:hint="eastAsia"/>
          <w:bCs/>
        </w:rPr>
        <w:t>学法微纳线宽</w:t>
      </w:r>
      <w:proofErr w:type="gramEnd"/>
      <w:r w:rsidR="003661BE" w:rsidRPr="003661BE">
        <w:rPr>
          <w:rFonts w:hint="eastAsia"/>
          <w:bCs/>
        </w:rPr>
        <w:t>栅格校准规范</w:t>
      </w:r>
      <w:r w:rsidRPr="006A0A75">
        <w:t>的建议，经</w:t>
      </w:r>
      <w:r w:rsidR="001E19F6" w:rsidRPr="001E19F6">
        <w:rPr>
          <w:rFonts w:hint="eastAsia"/>
        </w:rPr>
        <w:t>全国新材料与纳米计量技术委员会</w:t>
      </w:r>
      <w:r w:rsidRPr="006A0A75">
        <w:t>审议上报国家市场监督管理总局，</w:t>
      </w:r>
      <w:r w:rsidR="003661BE">
        <w:rPr>
          <w:rFonts w:hint="eastAsia"/>
        </w:rPr>
        <w:t>XXXX</w:t>
      </w:r>
      <w:r w:rsidRPr="006A0A75">
        <w:t>年得到批复：</w:t>
      </w:r>
      <w:r>
        <w:rPr>
          <w:rFonts w:hint="eastAsia"/>
        </w:rPr>
        <w:t>根据国家市场监督管理</w:t>
      </w:r>
      <w:proofErr w:type="gramStart"/>
      <w:r>
        <w:rPr>
          <w:rFonts w:hint="eastAsia"/>
        </w:rPr>
        <w:t>总局市监</w:t>
      </w:r>
      <w:proofErr w:type="gramEnd"/>
      <w:r>
        <w:rPr>
          <w:rFonts w:hint="eastAsia"/>
        </w:rPr>
        <w:t>计量发【</w:t>
      </w:r>
      <w:r w:rsidR="003661BE">
        <w:rPr>
          <w:rFonts w:hint="eastAsia"/>
        </w:rPr>
        <w:t>XXXX</w:t>
      </w:r>
      <w:r>
        <w:rPr>
          <w:rFonts w:hint="eastAsia"/>
        </w:rPr>
        <w:t>】</w:t>
      </w:r>
      <w:r w:rsidR="003661BE">
        <w:rPr>
          <w:rFonts w:hint="eastAsia"/>
        </w:rPr>
        <w:t>XX</w:t>
      </w:r>
      <w:r>
        <w:rPr>
          <w:rFonts w:hint="eastAsia"/>
        </w:rPr>
        <w:t>号</w:t>
      </w:r>
      <w:r w:rsidRPr="003661BE">
        <w:rPr>
          <w:rFonts w:hint="eastAsia"/>
          <w:color w:val="FF0000"/>
        </w:rPr>
        <w:t>《市场监管总局办公厅关于印发</w:t>
      </w:r>
      <w:r w:rsidRPr="003661BE">
        <w:rPr>
          <w:rFonts w:hint="eastAsia"/>
          <w:color w:val="FF0000"/>
        </w:rPr>
        <w:t>202</w:t>
      </w:r>
      <w:r w:rsidRPr="003661BE">
        <w:rPr>
          <w:color w:val="FF0000"/>
        </w:rPr>
        <w:t>2</w:t>
      </w:r>
      <w:r w:rsidRPr="003661BE">
        <w:rPr>
          <w:rFonts w:hint="eastAsia"/>
          <w:color w:val="FF0000"/>
        </w:rPr>
        <w:t>年国家计量技术规范项目制定、修订及宣贯计划的通知》</w:t>
      </w:r>
      <w:r w:rsidRPr="006A0A75">
        <w:t>，下达了制订任务，并于</w:t>
      </w:r>
      <w:r w:rsidR="003661BE">
        <w:rPr>
          <w:rFonts w:hint="eastAsia"/>
        </w:rPr>
        <w:t>XXXX</w:t>
      </w:r>
      <w:r w:rsidRPr="00042D3F">
        <w:t>年</w:t>
      </w:r>
      <w:r>
        <w:rPr>
          <w:rFonts w:hint="eastAsia"/>
        </w:rPr>
        <w:t>第</w:t>
      </w:r>
      <w:r w:rsidR="003661BE">
        <w:rPr>
          <w:rFonts w:hint="eastAsia"/>
        </w:rPr>
        <w:t>X</w:t>
      </w:r>
      <w:r>
        <w:rPr>
          <w:rFonts w:hint="eastAsia"/>
        </w:rPr>
        <w:t>季度提交了</w:t>
      </w:r>
      <w:r w:rsidRPr="006A0A75">
        <w:t>征求意见稿。</w:t>
      </w:r>
    </w:p>
    <w:p w14:paraId="2B71FBC3" w14:textId="167B67F2" w:rsidR="007459F8" w:rsidRDefault="007459F8" w:rsidP="007459F8">
      <w:pPr>
        <w:ind w:firstLine="480"/>
      </w:pPr>
      <w:r w:rsidRPr="006B5CC6">
        <w:rPr>
          <w:rFonts w:hint="eastAsia"/>
        </w:rPr>
        <w:t>起草单位有</w:t>
      </w:r>
      <w:r w:rsidR="003661BE">
        <w:rPr>
          <w:rFonts w:hint="eastAsia"/>
        </w:rPr>
        <w:t>XXXX</w:t>
      </w:r>
      <w:r>
        <w:rPr>
          <w:rFonts w:hint="eastAsia"/>
        </w:rPr>
        <w:t>、</w:t>
      </w:r>
      <w:r w:rsidR="003661BE">
        <w:rPr>
          <w:rFonts w:hint="eastAsia"/>
        </w:rPr>
        <w:t>XXXX</w:t>
      </w:r>
      <w:r>
        <w:rPr>
          <w:rFonts w:hint="eastAsia"/>
        </w:rPr>
        <w:t>分工如下：</w:t>
      </w:r>
    </w:p>
    <w:p w14:paraId="4ED439F6" w14:textId="09EDF743" w:rsidR="007459F8" w:rsidRDefault="003661BE" w:rsidP="007459F8">
      <w:pPr>
        <w:ind w:firstLine="480"/>
      </w:pPr>
      <w:r>
        <w:rPr>
          <w:rFonts w:hint="eastAsia"/>
        </w:rPr>
        <w:t>XXXX</w:t>
      </w:r>
      <w:r w:rsidR="007459F8" w:rsidRPr="006B5CC6">
        <w:rPr>
          <w:rFonts w:hint="eastAsia"/>
        </w:rPr>
        <w:t>负责校准方法研究、征求意见稿、编制说明等材料编写，汇总审定意见修改文件，形成报批稿及报批文件。</w:t>
      </w:r>
    </w:p>
    <w:p w14:paraId="1A9D7AB9" w14:textId="5014F92F" w:rsidR="007459F8" w:rsidRDefault="003661BE" w:rsidP="007459F8">
      <w:pPr>
        <w:ind w:firstLine="480"/>
        <w:rPr>
          <w:rFonts w:hAnsi="宋体" w:hint="eastAsia"/>
          <w:kern w:val="0"/>
        </w:rPr>
      </w:pPr>
      <w:r>
        <w:rPr>
          <w:rFonts w:hint="eastAsia"/>
        </w:rPr>
        <w:t>XXXX</w:t>
      </w:r>
      <w:r w:rsidR="007459F8">
        <w:rPr>
          <w:rFonts w:hint="eastAsia"/>
        </w:rPr>
        <w:t>负责实验验证校准方法，测量误差的不确定度评定。</w:t>
      </w:r>
    </w:p>
    <w:p w14:paraId="519D3B6A" w14:textId="5D1577DF" w:rsidR="00372AC9" w:rsidRDefault="00372AC9" w:rsidP="003661BE">
      <w:pPr>
        <w:pStyle w:val="2"/>
        <w:numPr>
          <w:ilvl w:val="0"/>
          <w:numId w:val="1"/>
        </w:numPr>
      </w:pPr>
      <w:r>
        <w:rPr>
          <w:rFonts w:hint="eastAsia"/>
        </w:rPr>
        <w:t>制定规范主要参考的文件和依据</w:t>
      </w:r>
    </w:p>
    <w:p w14:paraId="1D9054E5" w14:textId="7227C35B" w:rsidR="00372AC9" w:rsidRPr="00372AC9" w:rsidRDefault="00372AC9" w:rsidP="004C7B23">
      <w:pPr>
        <w:ind w:firstLine="480"/>
        <w:rPr>
          <w:kern w:val="21"/>
        </w:rPr>
      </w:pPr>
      <w:r w:rsidRPr="00770D9C">
        <w:rPr>
          <w:bCs/>
        </w:rPr>
        <w:t>本规范主要依据</w:t>
      </w:r>
      <w:r w:rsidRPr="00C72417">
        <w:t>JJF1071-2010</w:t>
      </w:r>
      <w:r w:rsidRPr="00C72417">
        <w:t>《国家计量校准规范编写规则》、</w:t>
      </w:r>
      <w:r w:rsidR="00962C73">
        <w:rPr>
          <w:rFonts w:hint="eastAsia"/>
        </w:rPr>
        <w:t>JJF 1001</w:t>
      </w:r>
      <w:r w:rsidR="00962C73">
        <w:rPr>
          <w:rFonts w:hint="eastAsia"/>
        </w:rPr>
        <w:t>－</w:t>
      </w:r>
      <w:r w:rsidR="00962C73">
        <w:rPr>
          <w:rFonts w:hint="eastAsia"/>
        </w:rPr>
        <w:t>2011</w:t>
      </w:r>
      <w:r w:rsidR="00962C73">
        <w:rPr>
          <w:rFonts w:hint="eastAsia"/>
        </w:rPr>
        <w:t>《通用计量术语及定义》、</w:t>
      </w:r>
      <w:r w:rsidR="00962C73">
        <w:rPr>
          <w:rFonts w:hint="eastAsia"/>
        </w:rPr>
        <w:t>JJF 1059.1</w:t>
      </w:r>
      <w:r w:rsidR="00962C73">
        <w:rPr>
          <w:rFonts w:hint="eastAsia"/>
        </w:rPr>
        <w:t>－</w:t>
      </w:r>
      <w:r w:rsidR="00962C73">
        <w:rPr>
          <w:rFonts w:hint="eastAsia"/>
        </w:rPr>
        <w:t>2012</w:t>
      </w:r>
      <w:r w:rsidR="00962C73">
        <w:rPr>
          <w:rFonts w:hint="eastAsia"/>
        </w:rPr>
        <w:t>《测量不确定度评定与表示》</w:t>
      </w:r>
      <w:r w:rsidRPr="00C72417">
        <w:t>共同</w:t>
      </w:r>
      <w:r w:rsidRPr="00770D9C">
        <w:t>构成支撑校准规范制定工作的基础性系列规范。</w:t>
      </w:r>
      <w:r w:rsidRPr="00C72417">
        <w:rPr>
          <w:bCs/>
        </w:rPr>
        <w:t>主要内容和计量特性参考了</w:t>
      </w:r>
      <w:r w:rsidRPr="00C72417">
        <w:rPr>
          <w:rFonts w:hint="eastAsia"/>
          <w:bCs/>
        </w:rPr>
        <w:t>下列文件：</w:t>
      </w:r>
      <w:r w:rsidR="004C7B23">
        <w:rPr>
          <w:rFonts w:hint="eastAsia"/>
          <w:bCs/>
        </w:rPr>
        <w:t>《</w:t>
      </w:r>
      <w:r w:rsidR="004C7B23">
        <w:rPr>
          <w:rFonts w:hint="eastAsia"/>
          <w:kern w:val="21"/>
        </w:rPr>
        <w:t xml:space="preserve">GB/T 3505-2009 </w:t>
      </w:r>
      <w:r w:rsidR="004C7B23">
        <w:rPr>
          <w:rFonts w:hint="eastAsia"/>
          <w:kern w:val="21"/>
        </w:rPr>
        <w:t>产品几何技术规范</w:t>
      </w:r>
      <w:r w:rsidR="004C7B23">
        <w:rPr>
          <w:rFonts w:hint="eastAsia"/>
          <w:kern w:val="21"/>
        </w:rPr>
        <w:t xml:space="preserve">(GPS) </w:t>
      </w:r>
      <w:r w:rsidR="004C7B23">
        <w:rPr>
          <w:rFonts w:hint="eastAsia"/>
          <w:kern w:val="21"/>
        </w:rPr>
        <w:t>表面结构</w:t>
      </w:r>
      <w:r w:rsidR="004C7B23">
        <w:rPr>
          <w:rFonts w:hint="eastAsia"/>
          <w:kern w:val="21"/>
        </w:rPr>
        <w:t xml:space="preserve"> </w:t>
      </w:r>
      <w:r w:rsidR="004C7B23">
        <w:rPr>
          <w:rFonts w:hint="eastAsia"/>
          <w:kern w:val="21"/>
        </w:rPr>
        <w:t>轮廓法</w:t>
      </w:r>
      <w:r w:rsidR="004C7B23">
        <w:rPr>
          <w:rFonts w:hint="eastAsia"/>
          <w:kern w:val="21"/>
        </w:rPr>
        <w:t xml:space="preserve"> </w:t>
      </w:r>
      <w:r w:rsidR="004C7B23">
        <w:rPr>
          <w:rFonts w:hint="eastAsia"/>
          <w:kern w:val="21"/>
        </w:rPr>
        <w:t>术语、定义及表面结构参数</w:t>
      </w:r>
      <w:r w:rsidR="004C7B23">
        <w:rPr>
          <w:rFonts w:hint="eastAsia"/>
          <w:bCs/>
        </w:rPr>
        <w:t>》、《</w:t>
      </w:r>
      <w:r w:rsidR="004C7B23" w:rsidRPr="00360211">
        <w:rPr>
          <w:kern w:val="21"/>
        </w:rPr>
        <w:t>GB/T 33523.1-2020</w:t>
      </w:r>
      <w:r w:rsidR="004C7B23" w:rsidRPr="00360211">
        <w:rPr>
          <w:rFonts w:hint="eastAsia"/>
          <w:kern w:val="21"/>
        </w:rPr>
        <w:t xml:space="preserve"> </w:t>
      </w:r>
      <w:r w:rsidR="004C7B23" w:rsidRPr="00360211">
        <w:rPr>
          <w:kern w:val="21"/>
        </w:rPr>
        <w:t>产品几何技术规范（</w:t>
      </w:r>
      <w:r w:rsidR="004C7B23" w:rsidRPr="00360211">
        <w:rPr>
          <w:kern w:val="21"/>
        </w:rPr>
        <w:t>GPS</w:t>
      </w:r>
      <w:r w:rsidR="004C7B23" w:rsidRPr="00360211">
        <w:rPr>
          <w:kern w:val="21"/>
        </w:rPr>
        <w:t>）</w:t>
      </w:r>
      <w:r w:rsidR="004C7B23" w:rsidRPr="00360211">
        <w:rPr>
          <w:kern w:val="21"/>
        </w:rPr>
        <w:t xml:space="preserve"> </w:t>
      </w:r>
      <w:r w:rsidR="004C7B23" w:rsidRPr="00360211">
        <w:rPr>
          <w:kern w:val="21"/>
        </w:rPr>
        <w:t>表面结构</w:t>
      </w:r>
      <w:r w:rsidR="004C7B23" w:rsidRPr="00360211">
        <w:rPr>
          <w:kern w:val="21"/>
        </w:rPr>
        <w:t xml:space="preserve"> </w:t>
      </w:r>
      <w:r w:rsidR="004C7B23" w:rsidRPr="00360211">
        <w:rPr>
          <w:kern w:val="21"/>
        </w:rPr>
        <w:t>区域法</w:t>
      </w:r>
      <w:r w:rsidR="004C7B23" w:rsidRPr="00360211">
        <w:rPr>
          <w:kern w:val="21"/>
        </w:rPr>
        <w:t xml:space="preserve"> </w:t>
      </w:r>
      <w:r w:rsidR="004C7B23" w:rsidRPr="00360211">
        <w:rPr>
          <w:kern w:val="21"/>
        </w:rPr>
        <w:t>第</w:t>
      </w:r>
      <w:r w:rsidR="004C7B23" w:rsidRPr="00360211">
        <w:rPr>
          <w:kern w:val="21"/>
        </w:rPr>
        <w:t>1</w:t>
      </w:r>
      <w:r w:rsidR="004C7B23" w:rsidRPr="00360211">
        <w:rPr>
          <w:kern w:val="21"/>
        </w:rPr>
        <w:t>部分：表面结构的表示法</w:t>
      </w:r>
      <w:r w:rsidR="004C7B23">
        <w:rPr>
          <w:rFonts w:hint="eastAsia"/>
          <w:bCs/>
        </w:rPr>
        <w:t>》、《</w:t>
      </w:r>
      <w:r w:rsidR="004C7B23" w:rsidRPr="00BE27B6">
        <w:rPr>
          <w:kern w:val="21"/>
        </w:rPr>
        <w:t>GB/T 33523.6-2017</w:t>
      </w:r>
      <w:r w:rsidR="004C7B23">
        <w:rPr>
          <w:rFonts w:hint="eastAsia"/>
          <w:kern w:val="21"/>
        </w:rPr>
        <w:t xml:space="preserve"> </w:t>
      </w:r>
      <w:r w:rsidR="004C7B23" w:rsidRPr="00BE27B6">
        <w:rPr>
          <w:rFonts w:hint="eastAsia"/>
          <w:kern w:val="21"/>
        </w:rPr>
        <w:t>产品几何技术规范（</w:t>
      </w:r>
      <w:r w:rsidR="004C7B23" w:rsidRPr="00BE27B6">
        <w:rPr>
          <w:rFonts w:hint="eastAsia"/>
          <w:kern w:val="21"/>
        </w:rPr>
        <w:t>GPS</w:t>
      </w:r>
      <w:r w:rsidR="004C7B23" w:rsidRPr="00BE27B6">
        <w:rPr>
          <w:rFonts w:hint="eastAsia"/>
          <w:kern w:val="21"/>
        </w:rPr>
        <w:t>）</w:t>
      </w:r>
      <w:r w:rsidR="004C7B23" w:rsidRPr="00BE27B6">
        <w:rPr>
          <w:rFonts w:hint="eastAsia"/>
          <w:kern w:val="21"/>
        </w:rPr>
        <w:t xml:space="preserve"> </w:t>
      </w:r>
      <w:r w:rsidR="004C7B23" w:rsidRPr="00BE27B6">
        <w:rPr>
          <w:rFonts w:hint="eastAsia"/>
          <w:kern w:val="21"/>
        </w:rPr>
        <w:t>表面结构</w:t>
      </w:r>
      <w:r w:rsidR="004C7B23" w:rsidRPr="00BE27B6">
        <w:rPr>
          <w:rFonts w:hint="eastAsia"/>
          <w:kern w:val="21"/>
        </w:rPr>
        <w:t xml:space="preserve"> </w:t>
      </w:r>
      <w:r w:rsidR="004C7B23" w:rsidRPr="00BE27B6">
        <w:rPr>
          <w:rFonts w:hint="eastAsia"/>
          <w:kern w:val="21"/>
        </w:rPr>
        <w:t>区域法</w:t>
      </w:r>
      <w:r w:rsidR="004C7B23" w:rsidRPr="00BE27B6">
        <w:rPr>
          <w:rFonts w:hint="eastAsia"/>
          <w:kern w:val="21"/>
        </w:rPr>
        <w:t xml:space="preserve"> </w:t>
      </w:r>
      <w:r w:rsidR="004C7B23" w:rsidRPr="00BE27B6">
        <w:rPr>
          <w:rFonts w:hint="eastAsia"/>
          <w:kern w:val="21"/>
        </w:rPr>
        <w:t>第</w:t>
      </w:r>
      <w:r w:rsidR="004C7B23" w:rsidRPr="00BE27B6">
        <w:rPr>
          <w:rFonts w:hint="eastAsia"/>
          <w:kern w:val="21"/>
        </w:rPr>
        <w:t>6</w:t>
      </w:r>
      <w:r w:rsidR="004C7B23" w:rsidRPr="00BE27B6">
        <w:rPr>
          <w:rFonts w:hint="eastAsia"/>
          <w:kern w:val="21"/>
        </w:rPr>
        <w:t>部分：表面结构测量方法的分类</w:t>
      </w:r>
      <w:r w:rsidR="004C7B23">
        <w:rPr>
          <w:rFonts w:hint="eastAsia"/>
          <w:bCs/>
        </w:rPr>
        <w:t>》、</w:t>
      </w:r>
      <w:r w:rsidRPr="00C72417">
        <w:rPr>
          <w:rFonts w:hint="eastAsia"/>
          <w:bCs/>
        </w:rPr>
        <w:t>《</w:t>
      </w:r>
      <w:r w:rsidR="00FA0570">
        <w:rPr>
          <w:rFonts w:hint="eastAsia"/>
          <w:kern w:val="21"/>
        </w:rPr>
        <w:t xml:space="preserve">IEC TS 62622:2012 </w:t>
      </w:r>
      <w:r w:rsidR="00FA0570" w:rsidRPr="009D6E97">
        <w:rPr>
          <w:rFonts w:hint="eastAsia"/>
          <w:kern w:val="21"/>
        </w:rPr>
        <w:t>纳米技术</w:t>
      </w:r>
      <w:r w:rsidR="00FA0570" w:rsidRPr="009D6E97">
        <w:rPr>
          <w:rFonts w:hint="eastAsia"/>
          <w:kern w:val="21"/>
        </w:rPr>
        <w:t xml:space="preserve"> </w:t>
      </w:r>
      <w:r w:rsidR="00FA0570" w:rsidRPr="009D6E97">
        <w:rPr>
          <w:rFonts w:hint="eastAsia"/>
          <w:kern w:val="21"/>
        </w:rPr>
        <w:t>人造光栅尺寸质量参数的描述和测量</w:t>
      </w:r>
      <w:r w:rsidR="00FA0570">
        <w:rPr>
          <w:rFonts w:hint="eastAsia"/>
          <w:kern w:val="21"/>
        </w:rPr>
        <w:t>(</w:t>
      </w:r>
      <w:r w:rsidR="00FA0570" w:rsidRPr="009D6E97">
        <w:rPr>
          <w:kern w:val="21"/>
        </w:rPr>
        <w:t>Artificial gratings used in nanotechnology — Description and measurement of dimensional quality parameters</w:t>
      </w:r>
      <w:r w:rsidR="00FA0570">
        <w:rPr>
          <w:rFonts w:hint="eastAsia"/>
          <w:kern w:val="21"/>
        </w:rPr>
        <w:t>)</w:t>
      </w:r>
      <w:r w:rsidRPr="00C72417">
        <w:rPr>
          <w:rFonts w:hint="eastAsia"/>
          <w:bCs/>
        </w:rPr>
        <w:t>》</w:t>
      </w:r>
      <w:r>
        <w:rPr>
          <w:rFonts w:hint="eastAsia"/>
          <w:bCs/>
        </w:rPr>
        <w:t>。</w:t>
      </w:r>
    </w:p>
    <w:p w14:paraId="153D28A0" w14:textId="13607825" w:rsidR="00372AC9" w:rsidRDefault="00FA0570" w:rsidP="00AF4052">
      <w:pPr>
        <w:pStyle w:val="2"/>
        <w:numPr>
          <w:ilvl w:val="0"/>
          <w:numId w:val="1"/>
        </w:numPr>
      </w:pPr>
      <w:r>
        <w:rPr>
          <w:rFonts w:hint="eastAsia"/>
        </w:rPr>
        <w:lastRenderedPageBreak/>
        <w:t>规范的主要内容及关键技术指标</w:t>
      </w:r>
    </w:p>
    <w:p w14:paraId="2599ABCC" w14:textId="6163B492" w:rsidR="00AF4052" w:rsidRPr="00AF4052" w:rsidRDefault="00AF4052" w:rsidP="00AF4052">
      <w:pPr>
        <w:ind w:firstLine="480"/>
      </w:pPr>
      <w:r>
        <w:rPr>
          <w:rFonts w:hint="eastAsia"/>
        </w:rPr>
        <w:t>《</w:t>
      </w:r>
      <w:r w:rsidR="00D3196B" w:rsidRPr="00D3196B">
        <w:rPr>
          <w:rFonts w:hint="eastAsia"/>
        </w:rPr>
        <w:t>紫外光学法微纳线宽栅格校准规范</w:t>
      </w:r>
      <w:r>
        <w:rPr>
          <w:rFonts w:hint="eastAsia"/>
        </w:rPr>
        <w:t>》的主要内容包括：封面、扉页、目录、引言、范围、引用文件、概述、计量特性、校准条件、校准项目和校准方法、校准结果的表达、复校时间间隔、附录。其具体内容符合</w:t>
      </w:r>
      <w:r>
        <w:rPr>
          <w:rFonts w:hint="eastAsia"/>
        </w:rPr>
        <w:t>JJF1071-2010</w:t>
      </w:r>
      <w:r>
        <w:rPr>
          <w:rFonts w:hint="eastAsia"/>
        </w:rPr>
        <w:t>《国家计量校准规范编写规则》的要求。其主要内容说明如下：</w:t>
      </w:r>
    </w:p>
    <w:p w14:paraId="17D041FA" w14:textId="3E508F2E" w:rsidR="00FA0570" w:rsidRDefault="00FA0570" w:rsidP="00FA0570">
      <w:pPr>
        <w:pStyle w:val="3"/>
      </w:pPr>
      <w:r>
        <w:rPr>
          <w:rFonts w:hint="eastAsia"/>
        </w:rPr>
        <w:t>1.</w:t>
      </w:r>
      <w:r>
        <w:rPr>
          <w:rFonts w:hint="eastAsia"/>
        </w:rPr>
        <w:t>规范的关键内容</w:t>
      </w:r>
      <w:r w:rsidR="0096773E">
        <w:rPr>
          <w:rFonts w:hint="eastAsia"/>
        </w:rPr>
        <w:t>：</w:t>
      </w:r>
    </w:p>
    <w:p w14:paraId="419F2A12" w14:textId="67A07BCA" w:rsidR="00FA0570" w:rsidRDefault="00FA0570" w:rsidP="00FA0570">
      <w:pPr>
        <w:ind w:firstLine="480"/>
      </w:pPr>
      <w:r w:rsidRPr="00770D9C">
        <w:t>本规</w:t>
      </w:r>
      <w:r>
        <w:rPr>
          <w:rFonts w:hint="eastAsia"/>
        </w:rPr>
        <w:t>范</w:t>
      </w:r>
      <w:r w:rsidRPr="00770D9C">
        <w:t>为了</w:t>
      </w:r>
      <w:r>
        <w:rPr>
          <w:rFonts w:hint="eastAsia"/>
        </w:rPr>
        <w:t>准确</w:t>
      </w:r>
      <w:proofErr w:type="gramStart"/>
      <w:r>
        <w:rPr>
          <w:rFonts w:hint="eastAsia"/>
        </w:rPr>
        <w:t>校准</w:t>
      </w:r>
      <w:r w:rsidR="00D3196B">
        <w:rPr>
          <w:rFonts w:hint="eastAsia"/>
        </w:rPr>
        <w:t>微纳线宽</w:t>
      </w:r>
      <w:proofErr w:type="gramEnd"/>
      <w:r w:rsidR="00D3196B">
        <w:rPr>
          <w:rFonts w:hint="eastAsia"/>
        </w:rPr>
        <w:t>/</w:t>
      </w:r>
      <w:r w:rsidR="00D3196B">
        <w:rPr>
          <w:rFonts w:hint="eastAsia"/>
        </w:rPr>
        <w:t>栅格</w:t>
      </w:r>
      <w:r>
        <w:rPr>
          <w:rFonts w:hint="eastAsia"/>
        </w:rPr>
        <w:t>样板，</w:t>
      </w:r>
      <w:r w:rsidRPr="00770D9C">
        <w:t>规范起草小组</w:t>
      </w:r>
      <w:proofErr w:type="gramStart"/>
      <w:r w:rsidRPr="00770D9C">
        <w:t>对</w:t>
      </w:r>
      <w:r w:rsidR="00D3196B">
        <w:rPr>
          <w:rFonts w:hint="eastAsia"/>
        </w:rPr>
        <w:t>微纳线宽</w:t>
      </w:r>
      <w:proofErr w:type="gramEnd"/>
      <w:r w:rsidR="00D3196B">
        <w:rPr>
          <w:rFonts w:hint="eastAsia"/>
        </w:rPr>
        <w:t>/</w:t>
      </w:r>
      <w:r w:rsidR="00D3196B">
        <w:rPr>
          <w:rFonts w:hint="eastAsia"/>
        </w:rPr>
        <w:t>栅格</w:t>
      </w:r>
      <w:r>
        <w:rPr>
          <w:rFonts w:hint="eastAsia"/>
        </w:rPr>
        <w:t>标准样板的计量特性，校准方法做了深入研究，最终确认由于紫外光学法的技术特性优势，可以</w:t>
      </w:r>
      <w:proofErr w:type="gramStart"/>
      <w:r>
        <w:rPr>
          <w:rFonts w:hint="eastAsia"/>
        </w:rPr>
        <w:t>作为</w:t>
      </w:r>
      <w:r w:rsidR="00D3196B">
        <w:rPr>
          <w:rFonts w:hint="eastAsia"/>
        </w:rPr>
        <w:t>微纳线宽</w:t>
      </w:r>
      <w:proofErr w:type="gramEnd"/>
      <w:r w:rsidR="00D3196B">
        <w:rPr>
          <w:rFonts w:hint="eastAsia"/>
        </w:rPr>
        <w:t>/</w:t>
      </w:r>
      <w:r w:rsidR="00D3196B">
        <w:rPr>
          <w:rFonts w:hint="eastAsia"/>
        </w:rPr>
        <w:t>栅格</w:t>
      </w:r>
      <w:r>
        <w:rPr>
          <w:rFonts w:hint="eastAsia"/>
        </w:rPr>
        <w:t>标准样板</w:t>
      </w:r>
      <w:r w:rsidRPr="00E24500">
        <w:rPr>
          <w:rFonts w:hint="eastAsia"/>
        </w:rPr>
        <w:t>的校准方法，能够准确地</w:t>
      </w:r>
      <w:r w:rsidR="00962C73">
        <w:rPr>
          <w:rFonts w:hint="eastAsia"/>
        </w:rPr>
        <w:t>进行</w:t>
      </w:r>
      <w:r w:rsidR="00D3196B" w:rsidRPr="00927B4C">
        <w:rPr>
          <w:rFonts w:ascii="宋体" w:hAnsi="宋体" w:hint="eastAsia"/>
          <w:szCs w:val="24"/>
        </w:rPr>
        <w:t>线宽为</w:t>
      </w:r>
      <w:r w:rsidR="00D3196B" w:rsidRPr="00FB587A">
        <w:rPr>
          <w:rFonts w:cs="Times New Roman"/>
          <w:szCs w:val="24"/>
        </w:rPr>
        <w:t>500nm</w:t>
      </w:r>
      <w:r w:rsidR="00D3196B" w:rsidRPr="00927B4C">
        <w:rPr>
          <w:rFonts w:ascii="宋体" w:hAnsi="宋体" w:hint="eastAsia"/>
          <w:szCs w:val="24"/>
        </w:rPr>
        <w:t>至</w:t>
      </w:r>
      <w:r w:rsidR="00D3196B" w:rsidRPr="00FB587A">
        <w:rPr>
          <w:rFonts w:cs="Times New Roman"/>
          <w:szCs w:val="24"/>
        </w:rPr>
        <w:t>500μm</w:t>
      </w:r>
      <w:r w:rsidR="00D3196B" w:rsidRPr="00927B4C">
        <w:rPr>
          <w:rFonts w:ascii="宋体" w:hAnsi="宋体" w:hint="eastAsia"/>
          <w:szCs w:val="24"/>
        </w:rPr>
        <w:t>范围</w:t>
      </w:r>
      <w:r w:rsidR="00D3196B">
        <w:rPr>
          <w:rFonts w:ascii="宋体" w:hAnsi="宋体" w:hint="eastAsia"/>
          <w:szCs w:val="24"/>
        </w:rPr>
        <w:t>内</w:t>
      </w:r>
      <w:r w:rsidR="00962C73">
        <w:rPr>
          <w:rFonts w:ascii="宋体" w:hAnsi="宋体" w:hint="eastAsia"/>
          <w:szCs w:val="24"/>
        </w:rPr>
        <w:t>，</w:t>
      </w:r>
      <w:r w:rsidR="00962C73" w:rsidRPr="00927B4C">
        <w:rPr>
          <w:rFonts w:ascii="宋体" w:hAnsi="宋体" w:hint="eastAsia"/>
          <w:szCs w:val="24"/>
        </w:rPr>
        <w:t>以及</w:t>
      </w:r>
      <w:r w:rsidR="00D3196B">
        <w:rPr>
          <w:rFonts w:ascii="宋体" w:hAnsi="宋体" w:hint="eastAsia"/>
          <w:szCs w:val="24"/>
        </w:rPr>
        <w:t>栅格间距为</w:t>
      </w:r>
      <w:r w:rsidR="00D3196B" w:rsidRPr="00FB587A">
        <w:rPr>
          <w:rFonts w:cs="Times New Roman"/>
          <w:szCs w:val="24"/>
        </w:rPr>
        <w:t>500nm</w:t>
      </w:r>
      <w:r w:rsidR="00D3196B">
        <w:rPr>
          <w:rFonts w:ascii="宋体" w:hAnsi="宋体" w:hint="eastAsia"/>
          <w:szCs w:val="24"/>
        </w:rPr>
        <w:t>至</w:t>
      </w:r>
      <w:r w:rsidR="00D3196B" w:rsidRPr="00D3196B">
        <w:rPr>
          <w:rFonts w:cs="Times New Roman"/>
          <w:szCs w:val="24"/>
        </w:rPr>
        <w:t>500μm</w:t>
      </w:r>
      <w:r w:rsidR="00D3196B">
        <w:rPr>
          <w:rFonts w:ascii="宋体" w:hAnsi="宋体" w:hint="eastAsia"/>
          <w:szCs w:val="24"/>
        </w:rPr>
        <w:t>范围内的栅格</w:t>
      </w:r>
      <w:r w:rsidR="00962C73">
        <w:rPr>
          <w:rFonts w:ascii="宋体" w:hAnsi="宋体" w:hint="eastAsia"/>
          <w:szCs w:val="24"/>
        </w:rPr>
        <w:t>校准</w:t>
      </w:r>
      <w:r>
        <w:rPr>
          <w:rFonts w:hint="eastAsia"/>
        </w:rPr>
        <w:t>。</w:t>
      </w:r>
    </w:p>
    <w:p w14:paraId="2EADB4A3" w14:textId="5F70B908" w:rsidR="00FA0570" w:rsidRDefault="00FA0570" w:rsidP="00FA0570">
      <w:pPr>
        <w:pStyle w:val="3"/>
      </w:pPr>
      <w:r>
        <w:rPr>
          <w:rFonts w:hint="eastAsia"/>
        </w:rPr>
        <w:t>2.</w:t>
      </w:r>
      <w:r>
        <w:rPr>
          <w:rFonts w:hint="eastAsia"/>
        </w:rPr>
        <w:t>规范的主要技术关键：</w:t>
      </w:r>
    </w:p>
    <w:p w14:paraId="38AB59D0" w14:textId="2C7BA20A" w:rsidR="00FA0570" w:rsidRDefault="00FA0570" w:rsidP="00FA0570">
      <w:pPr>
        <w:pStyle w:val="4"/>
      </w:pPr>
      <w:r>
        <w:rPr>
          <w:rFonts w:hint="eastAsia"/>
        </w:rPr>
        <w:t>1</w:t>
      </w:r>
      <w:r>
        <w:rPr>
          <w:rFonts w:hint="eastAsia"/>
        </w:rPr>
        <w:t>）校准用设备的选择</w:t>
      </w:r>
    </w:p>
    <w:p w14:paraId="6F839E70" w14:textId="6E9A5338" w:rsidR="00FA0570" w:rsidRDefault="00D3196B" w:rsidP="00FA0570">
      <w:pPr>
        <w:ind w:firstLine="480"/>
      </w:pPr>
      <w:proofErr w:type="gramStart"/>
      <w:r>
        <w:rPr>
          <w:rFonts w:hint="eastAsia"/>
        </w:rPr>
        <w:t>微纳线宽</w:t>
      </w:r>
      <w:proofErr w:type="gramEnd"/>
      <w:r>
        <w:rPr>
          <w:rFonts w:hint="eastAsia"/>
        </w:rPr>
        <w:t>/</w:t>
      </w:r>
      <w:r>
        <w:rPr>
          <w:rFonts w:hint="eastAsia"/>
        </w:rPr>
        <w:t>栅格</w:t>
      </w:r>
      <w:r w:rsidR="00FA0570">
        <w:rPr>
          <w:rFonts w:hint="eastAsia"/>
        </w:rPr>
        <w:t>样板的校准主要是通过校准型紫外光学显微镜，主</w:t>
      </w:r>
      <w:r w:rsidR="00FA0570" w:rsidRPr="000D7071">
        <w:rPr>
          <w:rFonts w:hint="eastAsia"/>
          <w:color w:val="000000" w:themeColor="text1"/>
        </w:rPr>
        <w:t>要由</w:t>
      </w:r>
      <w:r w:rsidR="00AF4052" w:rsidRPr="000D7071">
        <w:rPr>
          <w:rFonts w:hint="eastAsia"/>
          <w:color w:val="000000" w:themeColor="text1"/>
        </w:rPr>
        <w:t>光学系统、机械平台、光源系统和控制面板</w:t>
      </w:r>
      <w:r w:rsidR="00FA0570" w:rsidRPr="000D7071">
        <w:rPr>
          <w:rFonts w:hint="eastAsia"/>
          <w:color w:val="000000" w:themeColor="text1"/>
        </w:rPr>
        <w:t>等构成。其测量</w:t>
      </w:r>
      <w:r w:rsidR="00FA0570">
        <w:rPr>
          <w:rFonts w:hint="eastAsia"/>
        </w:rPr>
        <w:t>范围和不确定度水平等参数需达到技术指标要求</w:t>
      </w:r>
      <w:r w:rsidR="00FA0570" w:rsidRPr="00770D9C">
        <w:t>。</w:t>
      </w:r>
    </w:p>
    <w:p w14:paraId="7535F856" w14:textId="1A422568" w:rsidR="0096773E" w:rsidRPr="006C4A97" w:rsidRDefault="006B0F41" w:rsidP="0096773E">
      <w:pPr>
        <w:pStyle w:val="4"/>
      </w:pPr>
      <w:r>
        <w:rPr>
          <w:rFonts w:hint="eastAsia"/>
        </w:rPr>
        <w:t>2</w:t>
      </w:r>
      <w:r w:rsidR="0096773E">
        <w:rPr>
          <w:rFonts w:hint="eastAsia"/>
        </w:rPr>
        <w:t>）校准项目和校准方法</w:t>
      </w:r>
    </w:p>
    <w:p w14:paraId="4A6A1C3B" w14:textId="6FB6EEA6" w:rsidR="00CD17E6" w:rsidRDefault="006B0F41" w:rsidP="0096773E">
      <w:pPr>
        <w:pStyle w:val="5"/>
      </w:pPr>
      <w:r>
        <w:rPr>
          <w:rFonts w:hint="eastAsia"/>
        </w:rPr>
        <w:t>2</w:t>
      </w:r>
      <w:r w:rsidR="0096773E">
        <w:rPr>
          <w:rFonts w:hint="eastAsia"/>
        </w:rPr>
        <w:t>.</w:t>
      </w:r>
      <w:r w:rsidR="00D3196B">
        <w:rPr>
          <w:rFonts w:hint="eastAsia"/>
        </w:rPr>
        <w:t>1</w:t>
      </w:r>
      <w:r w:rsidR="00CD17E6">
        <w:rPr>
          <w:rFonts w:hint="eastAsia"/>
        </w:rPr>
        <w:t>）</w:t>
      </w:r>
      <w:proofErr w:type="gramStart"/>
      <w:r w:rsidR="00CD17E6">
        <w:rPr>
          <w:rFonts w:hint="eastAsia"/>
        </w:rPr>
        <w:t>测量微纳线宽</w:t>
      </w:r>
      <w:proofErr w:type="gramEnd"/>
      <w:r w:rsidR="00CD17E6">
        <w:rPr>
          <w:rFonts w:hint="eastAsia"/>
        </w:rPr>
        <w:t>校准值</w:t>
      </w:r>
    </w:p>
    <w:p w14:paraId="46C55BDF" w14:textId="26D340E3" w:rsidR="00CD17E6" w:rsidRDefault="00CD17E6" w:rsidP="00CD17E6">
      <w:pPr>
        <w:ind w:firstLine="480"/>
        <w:rPr>
          <w:bCs/>
        </w:rPr>
      </w:pPr>
      <w:r w:rsidRPr="00C93385">
        <w:rPr>
          <w:rFonts w:hint="eastAsia"/>
          <w:bCs/>
        </w:rPr>
        <w:t>选取</w:t>
      </w:r>
      <w:proofErr w:type="gramStart"/>
      <w:r w:rsidRPr="00C93385">
        <w:rPr>
          <w:rFonts w:hint="eastAsia"/>
          <w:bCs/>
        </w:rPr>
        <w:t>被测</w:t>
      </w:r>
      <w:r w:rsidR="00962C73">
        <w:rPr>
          <w:rFonts w:hint="eastAsia"/>
          <w:bCs/>
        </w:rPr>
        <w:t>微纳</w:t>
      </w:r>
      <w:r>
        <w:rPr>
          <w:rFonts w:hint="eastAsia"/>
          <w:bCs/>
        </w:rPr>
        <w:t>线宽</w:t>
      </w:r>
      <w:proofErr w:type="gramEnd"/>
      <w:r>
        <w:rPr>
          <w:rFonts w:hint="eastAsia"/>
          <w:bCs/>
        </w:rPr>
        <w:t>样板</w:t>
      </w:r>
      <w:r w:rsidRPr="00C93385">
        <w:rPr>
          <w:rFonts w:hint="eastAsia"/>
          <w:bCs/>
        </w:rPr>
        <w:t>中心位置，以等间隔均匀选取</w:t>
      </w:r>
      <w:r>
        <w:rPr>
          <w:rFonts w:hint="eastAsia"/>
        </w:rPr>
        <w:t>均匀分布的</w:t>
      </w:r>
      <w:r>
        <w:rPr>
          <w:rFonts w:hint="eastAsia"/>
        </w:rPr>
        <w:t>10</w:t>
      </w:r>
      <w:r>
        <w:rPr>
          <w:rFonts w:hint="eastAsia"/>
        </w:rPr>
        <w:t>个测量位分别进行测量，根据规范中的公式</w:t>
      </w:r>
      <w:proofErr w:type="gramStart"/>
      <w:r>
        <w:rPr>
          <w:rFonts w:hint="eastAsia"/>
        </w:rPr>
        <w:t>计算</w:t>
      </w:r>
      <w:r w:rsidR="00962C73">
        <w:rPr>
          <w:rFonts w:hint="eastAsia"/>
        </w:rPr>
        <w:t>微纳线宽</w:t>
      </w:r>
      <w:proofErr w:type="gramEnd"/>
      <w:r w:rsidRPr="000A3247">
        <w:rPr>
          <w:rFonts w:hint="eastAsia"/>
        </w:rPr>
        <w:t>校准值</w:t>
      </w:r>
      <w:r w:rsidRPr="00C93385">
        <w:rPr>
          <w:rFonts w:hint="eastAsia"/>
          <w:bCs/>
        </w:rPr>
        <w:t>。</w:t>
      </w:r>
    </w:p>
    <w:p w14:paraId="0B8E30F7" w14:textId="6AEFE833" w:rsidR="00CD17E6" w:rsidRDefault="006B0F41" w:rsidP="0096773E">
      <w:pPr>
        <w:pStyle w:val="5"/>
      </w:pPr>
      <w:r>
        <w:rPr>
          <w:rFonts w:hint="eastAsia"/>
        </w:rPr>
        <w:t>2</w:t>
      </w:r>
      <w:r w:rsidR="0096773E">
        <w:rPr>
          <w:rFonts w:hint="eastAsia"/>
        </w:rPr>
        <w:t>.</w:t>
      </w:r>
      <w:r w:rsidR="00D3196B">
        <w:rPr>
          <w:rFonts w:hint="eastAsia"/>
        </w:rPr>
        <w:t>2</w:t>
      </w:r>
      <w:r w:rsidR="00CD17E6">
        <w:rPr>
          <w:rFonts w:hint="eastAsia"/>
        </w:rPr>
        <w:t>）</w:t>
      </w:r>
      <w:proofErr w:type="gramStart"/>
      <w:r w:rsidR="00CD17E6">
        <w:rPr>
          <w:rFonts w:hint="eastAsia"/>
        </w:rPr>
        <w:t>测量微纳线宽</w:t>
      </w:r>
      <w:proofErr w:type="gramEnd"/>
      <w:r w:rsidR="00CD17E6">
        <w:rPr>
          <w:rFonts w:hint="eastAsia"/>
        </w:rPr>
        <w:t>均匀性</w:t>
      </w:r>
    </w:p>
    <w:p w14:paraId="2575CDA0" w14:textId="5D2CD989" w:rsidR="00CD17E6" w:rsidRDefault="00CD17E6" w:rsidP="00CD17E6">
      <w:pPr>
        <w:ind w:firstLine="480"/>
        <w:rPr>
          <w:bCs/>
        </w:rPr>
      </w:pPr>
      <w:proofErr w:type="gramStart"/>
      <w:r w:rsidRPr="003F61B6">
        <w:rPr>
          <w:rFonts w:hint="eastAsia"/>
          <w:bCs/>
        </w:rPr>
        <w:t>在</w:t>
      </w:r>
      <w:r>
        <w:rPr>
          <w:rFonts w:hint="eastAsia"/>
          <w:bCs/>
        </w:rPr>
        <w:t>微纳线宽</w:t>
      </w:r>
      <w:proofErr w:type="gramEnd"/>
      <w:r>
        <w:rPr>
          <w:rFonts w:hint="eastAsia"/>
          <w:bCs/>
        </w:rPr>
        <w:t>样板</w:t>
      </w:r>
      <w:r w:rsidRPr="003F61B6">
        <w:rPr>
          <w:rFonts w:hint="eastAsia"/>
          <w:bCs/>
        </w:rPr>
        <w:t>指定的有效测量区域范围内，以等位置间隔均匀选取</w:t>
      </w:r>
      <w:r>
        <w:rPr>
          <w:rFonts w:hint="eastAsia"/>
          <w:bCs/>
        </w:rPr>
        <w:t>3</w:t>
      </w:r>
      <w:r w:rsidR="007459F8">
        <w:rPr>
          <w:rFonts w:hint="eastAsia"/>
          <w:bCs/>
        </w:rPr>
        <w:t>个</w:t>
      </w:r>
      <w:r w:rsidRPr="003F61B6">
        <w:rPr>
          <w:rFonts w:hint="eastAsia"/>
          <w:bCs/>
        </w:rPr>
        <w:t>测量位置，并尽可能覆盖有效测量区域范围</w:t>
      </w:r>
      <w:r w:rsidRPr="000A3247">
        <w:rPr>
          <w:rFonts w:hint="eastAsia"/>
          <w:bCs/>
        </w:rPr>
        <w:t>，</w:t>
      </w:r>
      <w:r>
        <w:rPr>
          <w:rFonts w:hint="eastAsia"/>
          <w:bCs/>
        </w:rPr>
        <w:t>根据规范中的计算公式</w:t>
      </w:r>
      <w:proofErr w:type="gramStart"/>
      <w:r>
        <w:rPr>
          <w:rFonts w:hint="eastAsia"/>
          <w:bCs/>
        </w:rPr>
        <w:t>计算微纳线宽</w:t>
      </w:r>
      <w:proofErr w:type="gramEnd"/>
      <w:r w:rsidRPr="000A3247">
        <w:rPr>
          <w:rFonts w:hint="eastAsia"/>
          <w:bCs/>
        </w:rPr>
        <w:t>均匀性</w:t>
      </w:r>
      <w:r>
        <w:rPr>
          <w:rFonts w:hint="eastAsia"/>
          <w:bCs/>
        </w:rPr>
        <w:t>。</w:t>
      </w:r>
    </w:p>
    <w:p w14:paraId="1ACA30EF" w14:textId="2B781835" w:rsidR="00D3196B" w:rsidRDefault="00D3196B" w:rsidP="00D3196B">
      <w:pPr>
        <w:pStyle w:val="5"/>
      </w:pPr>
      <w:r>
        <w:rPr>
          <w:rFonts w:hint="eastAsia"/>
        </w:rPr>
        <w:t>2.3</w:t>
      </w:r>
      <w:r>
        <w:rPr>
          <w:rFonts w:hint="eastAsia"/>
        </w:rPr>
        <w:t>）</w:t>
      </w:r>
      <w:proofErr w:type="gramStart"/>
      <w:r>
        <w:rPr>
          <w:rFonts w:hint="eastAsia"/>
        </w:rPr>
        <w:t>测量微纳栅格</w:t>
      </w:r>
      <w:proofErr w:type="gramEnd"/>
      <w:r>
        <w:rPr>
          <w:rFonts w:hint="eastAsia"/>
        </w:rPr>
        <w:t>平均栅格间距校准值</w:t>
      </w:r>
    </w:p>
    <w:p w14:paraId="59C40DB3" w14:textId="73904E39" w:rsidR="00D3196B" w:rsidRDefault="00D3196B" w:rsidP="00D3196B">
      <w:pPr>
        <w:ind w:firstLine="480"/>
        <w:rPr>
          <w:bCs/>
        </w:rPr>
      </w:pPr>
      <w:r w:rsidRPr="00C93385">
        <w:rPr>
          <w:rFonts w:hint="eastAsia"/>
          <w:bCs/>
        </w:rPr>
        <w:t>选取</w:t>
      </w:r>
      <w:proofErr w:type="gramStart"/>
      <w:r w:rsidRPr="00C93385">
        <w:rPr>
          <w:rFonts w:hint="eastAsia"/>
          <w:bCs/>
        </w:rPr>
        <w:t>被测</w:t>
      </w:r>
      <w:r>
        <w:rPr>
          <w:rFonts w:hint="eastAsia"/>
          <w:bCs/>
        </w:rPr>
        <w:t>微纳栅格</w:t>
      </w:r>
      <w:proofErr w:type="gramEnd"/>
      <w:r>
        <w:rPr>
          <w:rFonts w:hint="eastAsia"/>
          <w:bCs/>
        </w:rPr>
        <w:t>样板</w:t>
      </w:r>
      <w:r w:rsidRPr="00C93385">
        <w:rPr>
          <w:rFonts w:hint="eastAsia"/>
          <w:bCs/>
        </w:rPr>
        <w:t>中心位置，以等间隔均匀选取</w:t>
      </w:r>
      <w:r>
        <w:rPr>
          <w:rFonts w:hint="eastAsia"/>
        </w:rPr>
        <w:t>均匀分布的</w:t>
      </w:r>
      <w:r>
        <w:rPr>
          <w:rFonts w:hint="eastAsia"/>
        </w:rPr>
        <w:t>5</w:t>
      </w:r>
      <w:r>
        <w:rPr>
          <w:rFonts w:hint="eastAsia"/>
        </w:rPr>
        <w:t>个测量位分别进行测量，每个测量位选择</w:t>
      </w:r>
      <w:r>
        <w:rPr>
          <w:rFonts w:hint="eastAsia"/>
        </w:rPr>
        <w:t>6</w:t>
      </w:r>
      <w:r>
        <w:rPr>
          <w:rFonts w:hint="eastAsia"/>
        </w:rPr>
        <w:t>个周期的栅格间距，根据规范中的公式</w:t>
      </w:r>
      <w:proofErr w:type="gramStart"/>
      <w:r>
        <w:rPr>
          <w:rFonts w:hint="eastAsia"/>
        </w:rPr>
        <w:t>计算微纳栅格</w:t>
      </w:r>
      <w:proofErr w:type="gramEnd"/>
      <w:r>
        <w:rPr>
          <w:rFonts w:hint="eastAsia"/>
        </w:rPr>
        <w:t>平均栅格间距</w:t>
      </w:r>
      <w:r w:rsidRPr="000A3247">
        <w:rPr>
          <w:rFonts w:hint="eastAsia"/>
        </w:rPr>
        <w:t>校准值</w:t>
      </w:r>
      <w:r w:rsidRPr="00C93385">
        <w:rPr>
          <w:rFonts w:hint="eastAsia"/>
          <w:bCs/>
        </w:rPr>
        <w:t>。</w:t>
      </w:r>
    </w:p>
    <w:p w14:paraId="514E73CD" w14:textId="373F49DF" w:rsidR="00D3196B" w:rsidRDefault="00D3196B" w:rsidP="00D3196B">
      <w:pPr>
        <w:pStyle w:val="5"/>
      </w:pPr>
      <w:r>
        <w:rPr>
          <w:rFonts w:hint="eastAsia"/>
        </w:rPr>
        <w:t>2.4</w:t>
      </w:r>
      <w:r>
        <w:rPr>
          <w:rFonts w:hint="eastAsia"/>
        </w:rPr>
        <w:t>）</w:t>
      </w:r>
      <w:proofErr w:type="gramStart"/>
      <w:r>
        <w:rPr>
          <w:rFonts w:hint="eastAsia"/>
        </w:rPr>
        <w:t>测量微纳栅格</w:t>
      </w:r>
      <w:proofErr w:type="gramEnd"/>
      <w:r>
        <w:rPr>
          <w:rFonts w:hint="eastAsia"/>
        </w:rPr>
        <w:t>间距均匀性</w:t>
      </w:r>
    </w:p>
    <w:p w14:paraId="3DFFD639" w14:textId="1CA245E5" w:rsidR="00D3196B" w:rsidRDefault="00D3196B" w:rsidP="00D3196B">
      <w:pPr>
        <w:ind w:firstLine="480"/>
        <w:rPr>
          <w:bCs/>
        </w:rPr>
      </w:pPr>
      <w:proofErr w:type="gramStart"/>
      <w:r w:rsidRPr="003F61B6">
        <w:rPr>
          <w:rFonts w:hint="eastAsia"/>
          <w:bCs/>
        </w:rPr>
        <w:t>在</w:t>
      </w:r>
      <w:r>
        <w:rPr>
          <w:rFonts w:hint="eastAsia"/>
          <w:bCs/>
        </w:rPr>
        <w:t>微纳栅格</w:t>
      </w:r>
      <w:proofErr w:type="gramEnd"/>
      <w:r>
        <w:rPr>
          <w:rFonts w:hint="eastAsia"/>
          <w:bCs/>
        </w:rPr>
        <w:t>样板</w:t>
      </w:r>
      <w:r w:rsidRPr="003F61B6">
        <w:rPr>
          <w:rFonts w:hint="eastAsia"/>
          <w:bCs/>
        </w:rPr>
        <w:t>指定的有效测量区域范围内，前后左右以等位置间隔均匀选</w:t>
      </w:r>
      <w:r w:rsidRPr="003F61B6">
        <w:rPr>
          <w:rFonts w:hint="eastAsia"/>
          <w:bCs/>
        </w:rPr>
        <w:lastRenderedPageBreak/>
        <w:t>取</w:t>
      </w:r>
      <w:r>
        <w:rPr>
          <w:rFonts w:hint="eastAsia"/>
          <w:bCs/>
        </w:rPr>
        <w:t>9</w:t>
      </w:r>
      <w:r w:rsidRPr="003F61B6">
        <w:rPr>
          <w:rFonts w:hint="eastAsia"/>
          <w:bCs/>
        </w:rPr>
        <w:t>个测量位置，并尽可能覆盖有效测量区域范围</w:t>
      </w:r>
      <w:r w:rsidRPr="000A3247">
        <w:rPr>
          <w:rFonts w:hint="eastAsia"/>
          <w:bCs/>
        </w:rPr>
        <w:t>，</w:t>
      </w:r>
      <w:r>
        <w:rPr>
          <w:rFonts w:hint="eastAsia"/>
          <w:bCs/>
        </w:rPr>
        <w:t>根据规范中的计算公式</w:t>
      </w:r>
      <w:proofErr w:type="gramStart"/>
      <w:r>
        <w:rPr>
          <w:rFonts w:hint="eastAsia"/>
          <w:bCs/>
        </w:rPr>
        <w:t>计算微纳栅格</w:t>
      </w:r>
      <w:proofErr w:type="gramEnd"/>
      <w:r>
        <w:rPr>
          <w:rFonts w:hint="eastAsia"/>
          <w:bCs/>
        </w:rPr>
        <w:t>间距</w:t>
      </w:r>
      <w:r w:rsidRPr="000A3247">
        <w:rPr>
          <w:rFonts w:hint="eastAsia"/>
          <w:bCs/>
        </w:rPr>
        <w:t>均匀性</w:t>
      </w:r>
      <w:r>
        <w:rPr>
          <w:rFonts w:hint="eastAsia"/>
          <w:bCs/>
        </w:rPr>
        <w:t>。</w:t>
      </w:r>
    </w:p>
    <w:p w14:paraId="73270B93" w14:textId="0F0D3684" w:rsidR="0096773E" w:rsidRDefault="0096773E" w:rsidP="0096773E">
      <w:pPr>
        <w:pStyle w:val="3"/>
      </w:pPr>
      <w:r>
        <w:rPr>
          <w:rFonts w:hint="eastAsia"/>
        </w:rPr>
        <w:t>3.</w:t>
      </w:r>
      <w:r>
        <w:rPr>
          <w:rFonts w:hint="eastAsia"/>
        </w:rPr>
        <w:t>校准结果表达</w:t>
      </w:r>
    </w:p>
    <w:p w14:paraId="698AAE57" w14:textId="5EC2E138" w:rsidR="0096773E" w:rsidRPr="0096773E" w:rsidRDefault="0096773E" w:rsidP="0096773E">
      <w:pPr>
        <w:ind w:firstLine="480"/>
      </w:pPr>
      <w:r>
        <w:rPr>
          <w:rFonts w:hint="eastAsia"/>
        </w:rPr>
        <w:t>规定了应在校准证书上包括的信息。</w:t>
      </w:r>
    </w:p>
    <w:p w14:paraId="24440451" w14:textId="230CF1CF" w:rsidR="0096773E" w:rsidRDefault="0096773E" w:rsidP="0096773E">
      <w:pPr>
        <w:pStyle w:val="3"/>
      </w:pPr>
      <w:r>
        <w:rPr>
          <w:rFonts w:hint="eastAsia"/>
        </w:rPr>
        <w:t>4.</w:t>
      </w:r>
      <w:r>
        <w:rPr>
          <w:rFonts w:hint="eastAsia"/>
        </w:rPr>
        <w:t>复校时间间隔</w:t>
      </w:r>
    </w:p>
    <w:p w14:paraId="3F9D860E" w14:textId="5BB14BDF" w:rsidR="0096773E" w:rsidRPr="0096773E" w:rsidRDefault="0096773E" w:rsidP="0096773E">
      <w:pPr>
        <w:ind w:firstLine="480"/>
      </w:pPr>
      <w:r>
        <w:rPr>
          <w:rFonts w:hint="eastAsia"/>
        </w:rPr>
        <w:t>规定复校时间不超过</w:t>
      </w:r>
      <w:r>
        <w:rPr>
          <w:rFonts w:hint="eastAsia"/>
        </w:rPr>
        <w:t>1</w:t>
      </w:r>
      <w:r>
        <w:rPr>
          <w:rFonts w:hint="eastAsia"/>
        </w:rPr>
        <w:t>年。</w:t>
      </w:r>
    </w:p>
    <w:p w14:paraId="5C6E4CFD" w14:textId="24D81FE1" w:rsidR="0096773E" w:rsidRDefault="0096773E" w:rsidP="0096773E">
      <w:pPr>
        <w:pStyle w:val="3"/>
      </w:pPr>
      <w:r>
        <w:rPr>
          <w:rFonts w:hint="eastAsia"/>
        </w:rPr>
        <w:t>5.</w:t>
      </w:r>
      <w:r>
        <w:rPr>
          <w:rFonts w:hint="eastAsia"/>
        </w:rPr>
        <w:t>附录</w:t>
      </w:r>
    </w:p>
    <w:p w14:paraId="2FC6DDF5" w14:textId="16793838" w:rsidR="0096773E" w:rsidRPr="0096773E" w:rsidRDefault="0096773E" w:rsidP="0096773E">
      <w:pPr>
        <w:ind w:firstLine="480"/>
      </w:pPr>
      <w:r>
        <w:rPr>
          <w:rFonts w:hint="eastAsia"/>
        </w:rPr>
        <w:t>包括校准证书内容、</w:t>
      </w:r>
      <w:r w:rsidR="00B04407" w:rsidRPr="00B04407">
        <w:rPr>
          <w:rFonts w:hint="eastAsia"/>
        </w:rPr>
        <w:t>紫外光</w:t>
      </w:r>
      <w:proofErr w:type="gramStart"/>
      <w:r w:rsidR="00B04407" w:rsidRPr="00B04407">
        <w:rPr>
          <w:rFonts w:hint="eastAsia"/>
        </w:rPr>
        <w:t>学法微纳线宽</w:t>
      </w:r>
      <w:proofErr w:type="gramEnd"/>
      <w:r w:rsidR="00B04407" w:rsidRPr="00B04407">
        <w:rPr>
          <w:rFonts w:hint="eastAsia"/>
        </w:rPr>
        <w:t>校准的不确定度评定示例</w:t>
      </w:r>
      <w:r w:rsidR="00B04407">
        <w:rPr>
          <w:rFonts w:hint="eastAsia"/>
        </w:rPr>
        <w:t>、</w:t>
      </w:r>
      <w:r w:rsidR="00B04407" w:rsidRPr="00B04407">
        <w:rPr>
          <w:rFonts w:hint="eastAsia"/>
        </w:rPr>
        <w:t>紫外光</w:t>
      </w:r>
      <w:proofErr w:type="gramStart"/>
      <w:r w:rsidR="00B04407" w:rsidRPr="00B04407">
        <w:rPr>
          <w:rFonts w:hint="eastAsia"/>
        </w:rPr>
        <w:t>学法微纳</w:t>
      </w:r>
      <w:r w:rsidR="00B04407">
        <w:rPr>
          <w:rFonts w:hint="eastAsia"/>
        </w:rPr>
        <w:t>栅格</w:t>
      </w:r>
      <w:proofErr w:type="gramEnd"/>
      <w:r w:rsidR="00B04407" w:rsidRPr="00B04407">
        <w:rPr>
          <w:rFonts w:hint="eastAsia"/>
        </w:rPr>
        <w:t>的不确定度评定示例</w:t>
      </w:r>
      <w:r>
        <w:rPr>
          <w:rFonts w:hint="eastAsia"/>
        </w:rPr>
        <w:t>的内容。</w:t>
      </w:r>
    </w:p>
    <w:p w14:paraId="268BB3B7" w14:textId="749561E9" w:rsidR="003661BE" w:rsidRDefault="00CD17E6" w:rsidP="003661BE">
      <w:pPr>
        <w:pStyle w:val="2"/>
        <w:numPr>
          <w:ilvl w:val="0"/>
          <w:numId w:val="1"/>
        </w:numPr>
      </w:pPr>
      <w:r w:rsidRPr="006203DC">
        <w:t>专题研讨会中讨论的主要争议及解决方法</w:t>
      </w:r>
    </w:p>
    <w:p w14:paraId="3E2FECBB" w14:textId="77777777" w:rsidR="003661BE" w:rsidRPr="003661BE" w:rsidRDefault="003661BE" w:rsidP="003661BE">
      <w:pPr>
        <w:ind w:firstLine="480"/>
      </w:pPr>
      <w:r w:rsidRPr="003661BE">
        <w:rPr>
          <w:rFonts w:hint="eastAsia"/>
        </w:rPr>
        <w:t>本规范制定过程中举行了专题研讨会，主要针对</w:t>
      </w:r>
      <w:r w:rsidRPr="003661BE">
        <w:t>3</w:t>
      </w:r>
      <w:r w:rsidRPr="003661BE">
        <w:rPr>
          <w:rFonts w:hint="eastAsia"/>
        </w:rPr>
        <w:t>方面问题进行讨论：（</w:t>
      </w:r>
      <w:r w:rsidRPr="003661BE">
        <w:rPr>
          <w:rFonts w:hint="eastAsia"/>
        </w:rPr>
        <w:t>1</w:t>
      </w:r>
      <w:r w:rsidRPr="003661BE">
        <w:rPr>
          <w:rFonts w:hint="eastAsia"/>
        </w:rPr>
        <w:t>）校准用设备的溯源性和技术参数；（</w:t>
      </w:r>
      <w:r w:rsidRPr="003661BE">
        <w:rPr>
          <w:rFonts w:hint="eastAsia"/>
        </w:rPr>
        <w:t>2</w:t>
      </w:r>
      <w:r w:rsidRPr="003661BE">
        <w:rPr>
          <w:rFonts w:hint="eastAsia"/>
        </w:rPr>
        <w:t>）部分术语、专业名词的定义；（</w:t>
      </w:r>
      <w:r w:rsidRPr="003661BE">
        <w:rPr>
          <w:rFonts w:hint="eastAsia"/>
        </w:rPr>
        <w:t>3</w:t>
      </w:r>
      <w:r w:rsidRPr="003661BE">
        <w:rPr>
          <w:rFonts w:hint="eastAsia"/>
        </w:rPr>
        <w:t>）部分图示的表示是否清晰准确。</w:t>
      </w:r>
    </w:p>
    <w:p w14:paraId="49A79C9C" w14:textId="1C7862D1" w:rsidR="003661BE" w:rsidRPr="003661BE" w:rsidRDefault="003661BE" w:rsidP="003661BE">
      <w:pPr>
        <w:ind w:firstLine="480"/>
        <w:rPr>
          <w:b/>
        </w:rPr>
      </w:pPr>
      <w:r w:rsidRPr="003661BE">
        <w:rPr>
          <w:rFonts w:hint="eastAsia"/>
        </w:rPr>
        <w:t>针对设备的溯源问题，可通过设备中的激光器直接溯源至米定义</w:t>
      </w:r>
      <w:r w:rsidRPr="003661BE">
        <w:rPr>
          <w:rFonts w:hint="eastAsia"/>
        </w:rPr>
        <w:t>SI</w:t>
      </w:r>
      <w:r w:rsidRPr="003661BE">
        <w:rPr>
          <w:rFonts w:hint="eastAsia"/>
        </w:rPr>
        <w:t>单位。针对部分术语、专业名词的定义，查阅相关资料进行修订，保证术语、专业名词的准确性。针对部分图示存在的问题，重新修改绘制了相关图示，保证图示清晰、明确、直观。</w:t>
      </w:r>
    </w:p>
    <w:p w14:paraId="354362B6" w14:textId="390EC4CB" w:rsidR="00CD17E6" w:rsidRDefault="00CD17E6" w:rsidP="003661BE">
      <w:pPr>
        <w:pStyle w:val="2"/>
        <w:numPr>
          <w:ilvl w:val="0"/>
          <w:numId w:val="1"/>
        </w:numPr>
      </w:pPr>
      <w:r>
        <w:rPr>
          <w:rFonts w:hint="eastAsia"/>
        </w:rPr>
        <w:t>总体</w:t>
      </w:r>
    </w:p>
    <w:p w14:paraId="009295FD" w14:textId="6A156B83" w:rsidR="00CD17E6" w:rsidRPr="00770D9C" w:rsidRDefault="00CD17E6" w:rsidP="00CD17E6">
      <w:pPr>
        <w:ind w:firstLine="480"/>
      </w:pPr>
      <w:r w:rsidRPr="00770D9C">
        <w:t>在本规范的制定过程中，我们以国内外资料及相关标准、大量实验数据为技术依据，本着科学合理、易于操作的原则，并结合全国几何量长度计量技术委员会专家的意见和建议，制定了</w:t>
      </w:r>
      <w:r w:rsidR="00B04407" w:rsidRPr="00B04407">
        <w:rPr>
          <w:rFonts w:hint="eastAsia"/>
        </w:rPr>
        <w:t>紫外光</w:t>
      </w:r>
      <w:proofErr w:type="gramStart"/>
      <w:r w:rsidR="00B04407" w:rsidRPr="00B04407">
        <w:rPr>
          <w:rFonts w:hint="eastAsia"/>
        </w:rPr>
        <w:t>学法微纳线宽</w:t>
      </w:r>
      <w:proofErr w:type="gramEnd"/>
      <w:r w:rsidR="00B04407">
        <w:rPr>
          <w:rFonts w:hint="eastAsia"/>
        </w:rPr>
        <w:t>栅格</w:t>
      </w:r>
      <w:r w:rsidR="00B04407" w:rsidRPr="00B04407">
        <w:rPr>
          <w:rFonts w:hint="eastAsia"/>
        </w:rPr>
        <w:t>校准</w:t>
      </w:r>
      <w:r w:rsidRPr="00F7178F">
        <w:rPr>
          <w:rFonts w:hint="eastAsia"/>
        </w:rPr>
        <w:t>规范</w:t>
      </w:r>
      <w:r w:rsidRPr="00770D9C">
        <w:t>。</w:t>
      </w:r>
    </w:p>
    <w:p w14:paraId="0E58D290" w14:textId="77777777" w:rsidR="00CD17E6" w:rsidRPr="00CD17E6" w:rsidRDefault="00CD17E6" w:rsidP="00CD17E6">
      <w:pPr>
        <w:ind w:firstLine="480"/>
      </w:pPr>
    </w:p>
    <w:sectPr w:rsidR="00CD17E6" w:rsidRPr="00CD17E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1D58AA7" w14:textId="77777777" w:rsidR="00C712C8" w:rsidRDefault="00C712C8" w:rsidP="00372AC9">
      <w:pPr>
        <w:spacing w:line="240" w:lineRule="auto"/>
        <w:ind w:firstLine="480"/>
      </w:pPr>
      <w:r>
        <w:separator/>
      </w:r>
    </w:p>
  </w:endnote>
  <w:endnote w:type="continuationSeparator" w:id="0">
    <w:p w14:paraId="1646349D" w14:textId="77777777" w:rsidR="00C712C8" w:rsidRDefault="00C712C8" w:rsidP="00372AC9"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C820F0" w14:textId="77777777" w:rsidR="00372AC9" w:rsidRDefault="00372AC9">
    <w:pPr>
      <w:pStyle w:val="ac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554846820"/>
      <w:docPartObj>
        <w:docPartGallery w:val="Page Numbers (Bottom of Page)"/>
        <w:docPartUnique/>
      </w:docPartObj>
    </w:sdtPr>
    <w:sdtContent>
      <w:p w14:paraId="391B1085" w14:textId="7640E777" w:rsidR="00372AC9" w:rsidRDefault="00E44EFB" w:rsidP="001E19F6">
        <w:pPr>
          <w:pStyle w:val="ac"/>
          <w:ind w:firstLine="360"/>
          <w:jc w:val="center"/>
          <w:rPr>
            <w:rFonts w:hint="eastAsia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FB0552" w14:textId="77777777" w:rsidR="00372AC9" w:rsidRDefault="00372AC9">
    <w:pPr>
      <w:pStyle w:val="ac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DB64C0F" w14:textId="77777777" w:rsidR="00C712C8" w:rsidRDefault="00C712C8" w:rsidP="00372AC9">
      <w:pPr>
        <w:spacing w:line="240" w:lineRule="auto"/>
        <w:ind w:firstLine="480"/>
      </w:pPr>
      <w:r>
        <w:separator/>
      </w:r>
    </w:p>
  </w:footnote>
  <w:footnote w:type="continuationSeparator" w:id="0">
    <w:p w14:paraId="6920853A" w14:textId="77777777" w:rsidR="00C712C8" w:rsidRDefault="00C712C8" w:rsidP="00372AC9">
      <w:pPr>
        <w:spacing w:line="240" w:lineRule="auto"/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9B07982" w14:textId="77777777" w:rsidR="00372AC9" w:rsidRDefault="00372AC9">
    <w:pPr>
      <w:pStyle w:val="aa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94BA37" w14:textId="77777777" w:rsidR="00372AC9" w:rsidRDefault="00372AC9">
    <w:pPr>
      <w:pStyle w:val="aa"/>
      <w:ind w:firstLine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13D106D" w14:textId="77777777" w:rsidR="00372AC9" w:rsidRDefault="00372AC9">
    <w:pPr>
      <w:pStyle w:val="aa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0595F3E"/>
    <w:multiLevelType w:val="hybridMultilevel"/>
    <w:tmpl w:val="918657DE"/>
    <w:lvl w:ilvl="0" w:tplc="1EA272F6">
      <w:start w:val="1"/>
      <w:numFmt w:val="japaneseCounting"/>
      <w:lvlText w:val="%1、"/>
      <w:lvlJc w:val="left"/>
      <w:pPr>
        <w:ind w:left="560" w:hanging="5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 w16cid:durableId="16150193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4C73"/>
    <w:rsid w:val="00014C73"/>
    <w:rsid w:val="00051E5A"/>
    <w:rsid w:val="000A5BB1"/>
    <w:rsid w:val="000D7071"/>
    <w:rsid w:val="000E2549"/>
    <w:rsid w:val="00111AF0"/>
    <w:rsid w:val="001E19F6"/>
    <w:rsid w:val="00243F47"/>
    <w:rsid w:val="00245A56"/>
    <w:rsid w:val="0030421A"/>
    <w:rsid w:val="0030453D"/>
    <w:rsid w:val="003337EE"/>
    <w:rsid w:val="00352A51"/>
    <w:rsid w:val="003661BE"/>
    <w:rsid w:val="00372AC9"/>
    <w:rsid w:val="004311C9"/>
    <w:rsid w:val="0049183E"/>
    <w:rsid w:val="004C7B23"/>
    <w:rsid w:val="00537B2D"/>
    <w:rsid w:val="006277CE"/>
    <w:rsid w:val="006B0F41"/>
    <w:rsid w:val="006F5CD1"/>
    <w:rsid w:val="007459F8"/>
    <w:rsid w:val="00767C44"/>
    <w:rsid w:val="00834FC2"/>
    <w:rsid w:val="009442C7"/>
    <w:rsid w:val="00962C73"/>
    <w:rsid w:val="0096773E"/>
    <w:rsid w:val="009D7009"/>
    <w:rsid w:val="009F1B13"/>
    <w:rsid w:val="00A47E41"/>
    <w:rsid w:val="00A7303C"/>
    <w:rsid w:val="00AB20A3"/>
    <w:rsid w:val="00AF4052"/>
    <w:rsid w:val="00B04407"/>
    <w:rsid w:val="00C712C8"/>
    <w:rsid w:val="00CD17E6"/>
    <w:rsid w:val="00D1697B"/>
    <w:rsid w:val="00D3196B"/>
    <w:rsid w:val="00D648DF"/>
    <w:rsid w:val="00E44EFB"/>
    <w:rsid w:val="00E61BFD"/>
    <w:rsid w:val="00F23476"/>
    <w:rsid w:val="00F34837"/>
    <w:rsid w:val="00F70EF2"/>
    <w:rsid w:val="00FA0570"/>
    <w:rsid w:val="00FB587A"/>
    <w:rsid w:val="00FE66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A01D07E"/>
  <w15:chartTrackingRefBased/>
  <w15:docId w15:val="{C4451F88-56BD-4130-8D80-0F9732192D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14C73"/>
    <w:pPr>
      <w:widowControl w:val="0"/>
      <w:spacing w:line="360" w:lineRule="auto"/>
      <w:ind w:firstLineChars="200" w:firstLine="200"/>
      <w:jc w:val="both"/>
    </w:pPr>
    <w:rPr>
      <w:rFonts w:ascii="Times New Roman" w:eastAsia="宋体" w:hAnsi="Times New Roman"/>
      <w:sz w:val="24"/>
    </w:rPr>
  </w:style>
  <w:style w:type="paragraph" w:styleId="1">
    <w:name w:val="heading 1"/>
    <w:basedOn w:val="a"/>
    <w:next w:val="a"/>
    <w:link w:val="10"/>
    <w:uiPriority w:val="9"/>
    <w:qFormat/>
    <w:rsid w:val="00FA0570"/>
    <w:pPr>
      <w:keepNext/>
      <w:keepLines/>
      <w:spacing w:before="340" w:after="330" w:line="578" w:lineRule="auto"/>
      <w:jc w:val="center"/>
      <w:outlineLvl w:val="0"/>
    </w:pPr>
    <w:rPr>
      <w:rFonts w:eastAsia="黑体"/>
      <w:bCs/>
      <w:kern w:val="44"/>
      <w:sz w:val="32"/>
      <w:szCs w:val="44"/>
    </w:rPr>
  </w:style>
  <w:style w:type="paragraph" w:styleId="2">
    <w:name w:val="heading 2"/>
    <w:basedOn w:val="a"/>
    <w:next w:val="a"/>
    <w:link w:val="20"/>
    <w:uiPriority w:val="9"/>
    <w:unhideWhenUsed/>
    <w:qFormat/>
    <w:rsid w:val="00FA0570"/>
    <w:pPr>
      <w:keepNext/>
      <w:keepLines/>
      <w:ind w:firstLineChars="0" w:firstLine="0"/>
      <w:jc w:val="left"/>
      <w:outlineLvl w:val="1"/>
    </w:pPr>
    <w:rPr>
      <w:rFonts w:eastAsia="黑体" w:cstheme="majorBidi"/>
      <w:bCs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rsid w:val="00FA0570"/>
    <w:pPr>
      <w:keepNext/>
      <w:keepLines/>
      <w:ind w:firstLineChars="0" w:firstLine="0"/>
      <w:jc w:val="left"/>
      <w:outlineLvl w:val="2"/>
    </w:pPr>
    <w:rPr>
      <w:rFonts w:eastAsia="黑体"/>
      <w:bCs/>
      <w:szCs w:val="32"/>
    </w:rPr>
  </w:style>
  <w:style w:type="paragraph" w:styleId="4">
    <w:name w:val="heading 4"/>
    <w:basedOn w:val="a"/>
    <w:next w:val="a"/>
    <w:link w:val="40"/>
    <w:uiPriority w:val="9"/>
    <w:unhideWhenUsed/>
    <w:qFormat/>
    <w:rsid w:val="00FA0570"/>
    <w:pPr>
      <w:keepNext/>
      <w:keepLines/>
      <w:ind w:firstLineChars="0" w:firstLine="0"/>
      <w:outlineLvl w:val="3"/>
    </w:pPr>
    <w:rPr>
      <w:rFonts w:eastAsia="黑体" w:cstheme="majorBidi"/>
      <w:bCs/>
      <w:szCs w:val="28"/>
    </w:rPr>
  </w:style>
  <w:style w:type="paragraph" w:styleId="5">
    <w:name w:val="heading 5"/>
    <w:basedOn w:val="a"/>
    <w:next w:val="a"/>
    <w:link w:val="50"/>
    <w:uiPriority w:val="9"/>
    <w:unhideWhenUsed/>
    <w:qFormat/>
    <w:rsid w:val="0096773E"/>
    <w:pPr>
      <w:keepNext/>
      <w:keepLines/>
      <w:ind w:firstLineChars="0" w:firstLine="0"/>
      <w:outlineLvl w:val="4"/>
    </w:pPr>
    <w:rPr>
      <w:rFonts w:eastAsia="黑体"/>
      <w:b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规范名称"/>
    <w:basedOn w:val="a"/>
    <w:link w:val="a4"/>
    <w:qFormat/>
    <w:rsid w:val="00014C73"/>
    <w:pPr>
      <w:tabs>
        <w:tab w:val="center" w:pos="4150"/>
        <w:tab w:val="right" w:pos="10103"/>
      </w:tabs>
      <w:ind w:firstLine="480"/>
      <w:jc w:val="center"/>
    </w:pPr>
    <w:rPr>
      <w:rFonts w:eastAsia="黑体" w:cs="Times New Roman"/>
      <w:sz w:val="32"/>
      <w:szCs w:val="21"/>
    </w:rPr>
  </w:style>
  <w:style w:type="character" w:customStyle="1" w:styleId="a4">
    <w:name w:val="规范名称 字符"/>
    <w:basedOn w:val="a0"/>
    <w:link w:val="a3"/>
    <w:rsid w:val="00014C73"/>
    <w:rPr>
      <w:rFonts w:ascii="Times New Roman" w:eastAsia="黑体" w:hAnsi="Times New Roman" w:cs="Times New Roman"/>
      <w:sz w:val="32"/>
      <w:szCs w:val="21"/>
    </w:rPr>
  </w:style>
  <w:style w:type="character" w:customStyle="1" w:styleId="10">
    <w:name w:val="标题 1 字符"/>
    <w:basedOn w:val="a0"/>
    <w:link w:val="1"/>
    <w:uiPriority w:val="9"/>
    <w:rsid w:val="00FA0570"/>
    <w:rPr>
      <w:rFonts w:ascii="Times New Roman" w:eastAsia="黑体" w:hAnsi="Times New Roman"/>
      <w:bCs/>
      <w:kern w:val="44"/>
      <w:sz w:val="32"/>
      <w:szCs w:val="44"/>
    </w:rPr>
  </w:style>
  <w:style w:type="character" w:customStyle="1" w:styleId="20">
    <w:name w:val="标题 2 字符"/>
    <w:basedOn w:val="a0"/>
    <w:link w:val="2"/>
    <w:uiPriority w:val="9"/>
    <w:rsid w:val="00FA0570"/>
    <w:rPr>
      <w:rFonts w:ascii="Times New Roman" w:eastAsia="黑体" w:hAnsi="Times New Roman" w:cstheme="majorBidi"/>
      <w:bCs/>
      <w:sz w:val="24"/>
      <w:szCs w:val="32"/>
    </w:rPr>
  </w:style>
  <w:style w:type="table" w:styleId="a5">
    <w:name w:val="Table Grid"/>
    <w:basedOn w:val="a1"/>
    <w:rsid w:val="00014C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014C73"/>
    <w:pPr>
      <w:ind w:firstLine="420"/>
    </w:pPr>
  </w:style>
  <w:style w:type="paragraph" w:styleId="a7">
    <w:name w:val="annotation text"/>
    <w:basedOn w:val="a"/>
    <w:link w:val="a8"/>
    <w:uiPriority w:val="99"/>
    <w:unhideWhenUsed/>
    <w:qFormat/>
    <w:rsid w:val="00E61BFD"/>
    <w:pPr>
      <w:tabs>
        <w:tab w:val="center" w:pos="4150"/>
        <w:tab w:val="right" w:pos="10103"/>
      </w:tabs>
      <w:jc w:val="left"/>
    </w:pPr>
    <w:rPr>
      <w:rFonts w:cs="Times New Roman"/>
      <w:szCs w:val="21"/>
    </w:rPr>
  </w:style>
  <w:style w:type="character" w:customStyle="1" w:styleId="a8">
    <w:name w:val="批注文字 字符"/>
    <w:basedOn w:val="a0"/>
    <w:link w:val="a7"/>
    <w:uiPriority w:val="99"/>
    <w:rsid w:val="00E61BFD"/>
    <w:rPr>
      <w:rFonts w:ascii="Times New Roman" w:eastAsia="宋体" w:hAnsi="Times New Roman" w:cs="Times New Roman"/>
      <w:sz w:val="24"/>
      <w:szCs w:val="21"/>
    </w:rPr>
  </w:style>
  <w:style w:type="character" w:styleId="a9">
    <w:name w:val="annotation reference"/>
    <w:uiPriority w:val="99"/>
    <w:unhideWhenUsed/>
    <w:rsid w:val="00E61BFD"/>
    <w:rPr>
      <w:sz w:val="21"/>
      <w:szCs w:val="21"/>
    </w:rPr>
  </w:style>
  <w:style w:type="character" w:customStyle="1" w:styleId="30">
    <w:name w:val="标题 3 字符"/>
    <w:basedOn w:val="a0"/>
    <w:link w:val="3"/>
    <w:uiPriority w:val="9"/>
    <w:rsid w:val="00FA0570"/>
    <w:rPr>
      <w:rFonts w:ascii="Times New Roman" w:eastAsia="黑体" w:hAnsi="Times New Roman"/>
      <w:bCs/>
      <w:sz w:val="24"/>
      <w:szCs w:val="32"/>
    </w:rPr>
  </w:style>
  <w:style w:type="character" w:customStyle="1" w:styleId="40">
    <w:name w:val="标题 4 字符"/>
    <w:basedOn w:val="a0"/>
    <w:link w:val="4"/>
    <w:uiPriority w:val="9"/>
    <w:rsid w:val="00FA0570"/>
    <w:rPr>
      <w:rFonts w:ascii="Times New Roman" w:eastAsia="黑体" w:hAnsi="Times New Roman" w:cstheme="majorBidi"/>
      <w:bCs/>
      <w:sz w:val="24"/>
      <w:szCs w:val="28"/>
    </w:rPr>
  </w:style>
  <w:style w:type="paragraph" w:styleId="aa">
    <w:name w:val="header"/>
    <w:basedOn w:val="a"/>
    <w:link w:val="ab"/>
    <w:uiPriority w:val="99"/>
    <w:unhideWhenUsed/>
    <w:rsid w:val="00372AC9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b">
    <w:name w:val="页眉 字符"/>
    <w:basedOn w:val="a0"/>
    <w:link w:val="aa"/>
    <w:uiPriority w:val="99"/>
    <w:rsid w:val="00372AC9"/>
    <w:rPr>
      <w:rFonts w:ascii="Times New Roman" w:eastAsia="宋体" w:hAnsi="Times New Roman"/>
      <w:sz w:val="18"/>
      <w:szCs w:val="18"/>
    </w:rPr>
  </w:style>
  <w:style w:type="paragraph" w:styleId="ac">
    <w:name w:val="footer"/>
    <w:basedOn w:val="a"/>
    <w:link w:val="ad"/>
    <w:uiPriority w:val="99"/>
    <w:unhideWhenUsed/>
    <w:rsid w:val="00372AC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character" w:customStyle="1" w:styleId="ad">
    <w:name w:val="页脚 字符"/>
    <w:basedOn w:val="a0"/>
    <w:link w:val="ac"/>
    <w:uiPriority w:val="99"/>
    <w:rsid w:val="00372AC9"/>
    <w:rPr>
      <w:rFonts w:ascii="Times New Roman" w:eastAsia="宋体" w:hAnsi="Times New Roman"/>
      <w:sz w:val="18"/>
      <w:szCs w:val="18"/>
    </w:rPr>
  </w:style>
  <w:style w:type="character" w:customStyle="1" w:styleId="50">
    <w:name w:val="标题 5 字符"/>
    <w:basedOn w:val="a0"/>
    <w:link w:val="5"/>
    <w:uiPriority w:val="9"/>
    <w:rsid w:val="0096773E"/>
    <w:rPr>
      <w:rFonts w:ascii="Times New Roman" w:eastAsia="黑体" w:hAnsi="Times New Roman"/>
      <w:bCs/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187</TotalTime>
  <Pages>3</Pages>
  <Words>317</Words>
  <Characters>1810</Characters>
  <Application>Microsoft Office Word</Application>
  <DocSecurity>0</DocSecurity>
  <Lines>15</Lines>
  <Paragraphs>4</Paragraphs>
  <ScaleCrop>false</ScaleCrop>
  <Company/>
  <LinksUpToDate>false</LinksUpToDate>
  <CharactersWithSpaces>2123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Nano</dc:creator>
  <cp:keywords/>
  <dc:description/>
  <cp:lastModifiedBy>Shu Zhang</cp:lastModifiedBy>
  <cp:revision>12</cp:revision>
  <dcterms:created xsi:type="dcterms:W3CDTF">2024-09-27T08:14:00Z</dcterms:created>
  <dcterms:modified xsi:type="dcterms:W3CDTF">2024-10-14T02:43:00Z</dcterms:modified>
</cp:coreProperties>
</file>